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E576" w14:textId="6895D884" w:rsidR="00C048EA" w:rsidRPr="002609A5" w:rsidRDefault="002609A5" w:rsidP="002609A5">
      <w:pPr>
        <w:jc w:val="center"/>
        <w:rPr>
          <w:rFonts w:ascii="UD デジタル 教科書体 NK-R" w:eastAsia="UD デジタル 教科書体 NK-R" w:hint="eastAsia"/>
          <w:sz w:val="24"/>
          <w:szCs w:val="24"/>
          <w:u w:val="single"/>
        </w:rPr>
      </w:pPr>
      <w:r w:rsidRPr="002609A5">
        <w:rPr>
          <w:rFonts w:ascii="UD デジタル 教科書体 NK-R" w:eastAsia="UD デジタル 教科書体 NK-R" w:hint="eastAsia"/>
          <w:sz w:val="24"/>
          <w:szCs w:val="24"/>
          <w:u w:val="single"/>
        </w:rPr>
        <w:t>基準省令第３０条について</w:t>
      </w:r>
    </w:p>
    <w:p w14:paraId="57A02867" w14:textId="2A4D13ED" w:rsidR="002609A5" w:rsidRDefault="002609A5" w:rsidP="002609A5">
      <w:pPr>
        <w:wordWrap w:val="0"/>
        <w:jc w:val="right"/>
        <w:rPr>
          <w:rFonts w:ascii="UD デジタル 教科書体 NK-R" w:eastAsia="UD デジタル 教科書体 NK-R"/>
        </w:rPr>
      </w:pPr>
      <w:r w:rsidRPr="002609A5">
        <w:rPr>
          <w:rFonts w:ascii="UD デジタル 教科書体 NK-R" w:eastAsia="UD デジタル 教科書体 NK-R" w:hint="eastAsia"/>
        </w:rPr>
        <w:t>令和４年１月４日</w:t>
      </w:r>
      <w:r>
        <w:rPr>
          <w:rFonts w:ascii="UD デジタル 教科書体 NK-R" w:eastAsia="UD デジタル 教科書体 NK-R" w:hint="eastAsia"/>
        </w:rPr>
        <w:t xml:space="preserve">　　　　　　　　　　　　　　　　　　　</w:t>
      </w:r>
    </w:p>
    <w:p w14:paraId="44630623" w14:textId="25EF37B8" w:rsidR="002609A5" w:rsidRPr="002609A5" w:rsidRDefault="002609A5" w:rsidP="002609A5">
      <w:pPr>
        <w:jc w:val="right"/>
        <w:rPr>
          <w:rFonts w:ascii="UD デジタル 教科書体 NK-R" w:eastAsia="UD デジタル 教科書体 NK-R" w:hint="eastAsia"/>
        </w:rPr>
      </w:pPr>
      <w:r>
        <w:rPr>
          <w:rFonts w:ascii="UD デジタル 教科書体 NK-R" w:eastAsia="UD デジタル 教科書体 NK-R" w:hint="eastAsia"/>
        </w:rPr>
        <w:t>国分寺市障害者基幹相談支援センター</w:t>
      </w:r>
    </w:p>
    <w:p w14:paraId="564CB797" w14:textId="351BFEAB" w:rsidR="00BF1F5B" w:rsidRPr="002609A5" w:rsidRDefault="00C048EA">
      <w:pPr>
        <w:rPr>
          <w:rFonts w:ascii="UD デジタル 教科書体 NK-R" w:eastAsia="UD デジタル 教科書体 NK-R" w:hint="eastAsia"/>
        </w:rPr>
      </w:pPr>
      <w:r w:rsidRPr="002609A5">
        <w:rPr>
          <w:rFonts w:ascii="UD デジタル 教科書体 NK-R" w:eastAsia="UD デジタル 教科書体 NK-R" w:hint="eastAsia"/>
          <w:noProof/>
        </w:rPr>
        <mc:AlternateContent>
          <mc:Choice Requires="wps">
            <w:drawing>
              <wp:anchor distT="0" distB="0" distL="114300" distR="114300" simplePos="0" relativeHeight="251659264" behindDoc="0" locked="0" layoutInCell="1" allowOverlap="1" wp14:anchorId="2878DA15" wp14:editId="4E4BC8AD">
                <wp:simplePos x="0" y="0"/>
                <wp:positionH relativeFrom="column">
                  <wp:posOffset>-99060</wp:posOffset>
                </wp:positionH>
                <wp:positionV relativeFrom="paragraph">
                  <wp:posOffset>206375</wp:posOffset>
                </wp:positionV>
                <wp:extent cx="5629275" cy="3457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29275" cy="34575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ADB86" id="正方形/長方形 1" o:spid="_x0000_s1026" style="position:absolute;left:0;text-align:left;margin-left:-7.8pt;margin-top:16.25pt;width:443.25pt;height:27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" filled="f" strokecolor="black [3213]" strokeweight="1pt"/>
            </w:pict>
          </mc:Fallback>
        </mc:AlternateContent>
      </w:r>
      <w:r w:rsidRPr="002609A5">
        <w:rPr>
          <w:rFonts w:ascii="UD デジタル 教科書体 NK-R" w:eastAsia="UD デジタル 教科書体 NK-R" w:hint="eastAsia"/>
        </w:rPr>
        <w:t>（記録の整備）</w:t>
      </w:r>
    </w:p>
    <w:p w14:paraId="24894834" w14:textId="7C953531" w:rsidR="00C048EA" w:rsidRPr="002609A5" w:rsidRDefault="00C048EA">
      <w:pPr>
        <w:rPr>
          <w:rFonts w:ascii="UD デジタル 教科書体 NK-R" w:eastAsia="UD デジタル 教科書体 NK-R" w:hint="eastAsia"/>
        </w:rPr>
      </w:pPr>
      <w:r w:rsidRPr="002609A5">
        <w:rPr>
          <w:rFonts w:ascii="UD デジタル 教科書体 NK-R" w:eastAsia="UD デジタル 教科書体 NK-R" w:hint="eastAsia"/>
        </w:rPr>
        <w:t>第30条　指定特定相談支援事業者は、従業者、設備、備品及び会計に関する諸記録を整備しておかなければならない。</w:t>
      </w:r>
    </w:p>
    <w:p w14:paraId="5FF268B5" w14:textId="6F7B6680" w:rsidR="00C048EA" w:rsidRPr="002609A5" w:rsidRDefault="00C048EA">
      <w:pPr>
        <w:rPr>
          <w:rFonts w:ascii="UD デジタル 教科書体 NK-R" w:eastAsia="UD デジタル 教科書体 NK-R" w:hint="eastAsia"/>
        </w:rPr>
      </w:pPr>
      <w:r w:rsidRPr="002609A5">
        <w:rPr>
          <w:rFonts w:ascii="UD デジタル 教科書体 NK-R" w:eastAsia="UD デジタル 教科書体 NK-R" w:hint="eastAsia"/>
        </w:rPr>
        <w:t>2　指定特定相談支援事業者は、利用者等に対する指定特定計画相談支援の提供に関する次の各号に掲げる記録を整備し、当該指定計画相談支援を提供した日から5年間保存しなければならない。</w:t>
      </w:r>
    </w:p>
    <w:p w14:paraId="3D1C24EF" w14:textId="2E8699CF" w:rsidR="00C048EA" w:rsidRPr="002609A5" w:rsidRDefault="00C048EA" w:rsidP="00C048EA">
      <w:pPr>
        <w:ind w:left="630" w:hangingChars="300" w:hanging="630"/>
        <w:rPr>
          <w:rFonts w:ascii="UD デジタル 教科書体 NK-R" w:eastAsia="UD デジタル 教科書体 NK-R" w:hint="eastAsia"/>
        </w:rPr>
      </w:pPr>
      <w:r w:rsidRPr="002609A5">
        <w:rPr>
          <w:rFonts w:ascii="UD デジタル 教科書体 NK-R" w:eastAsia="UD デジタル 教科書体 NK-R" w:hint="eastAsia"/>
        </w:rPr>
        <w:t xml:space="preserve">　一　第15条第3項第一号に規定する福祉サービス等の事業を行う者等との連絡調整に関する記録</w:t>
      </w:r>
    </w:p>
    <w:p w14:paraId="317A487C" w14:textId="54EBE2FB" w:rsidR="00C048EA" w:rsidRPr="002609A5" w:rsidRDefault="00C048EA" w:rsidP="00C048EA">
      <w:pPr>
        <w:ind w:left="630" w:hangingChars="300" w:hanging="630"/>
        <w:rPr>
          <w:rFonts w:ascii="UD デジタル 教科書体 NK-R" w:eastAsia="UD デジタル 教科書体 NK-R" w:hint="eastAsia"/>
        </w:rPr>
      </w:pPr>
      <w:r w:rsidRPr="002609A5">
        <w:rPr>
          <w:rFonts w:ascii="UD デジタル 教科書体 NK-R" w:eastAsia="UD デジタル 教科書体 NK-R" w:hint="eastAsia"/>
        </w:rPr>
        <w:t xml:space="preserve">　二　個々の利用者ごとに次に掲げる事項を記載した相談支援台帳</w:t>
      </w:r>
    </w:p>
    <w:p w14:paraId="6DD43190" w14:textId="008AFB28" w:rsidR="00C048EA" w:rsidRPr="002609A5" w:rsidRDefault="00C048EA" w:rsidP="00C048EA">
      <w:pPr>
        <w:ind w:left="630" w:hangingChars="300" w:hanging="630"/>
        <w:rPr>
          <w:rFonts w:ascii="UD デジタル 教科書体 NK-R" w:eastAsia="UD デジタル 教科書体 NK-R" w:hint="eastAsia"/>
        </w:rPr>
      </w:pPr>
      <w:r w:rsidRPr="002609A5">
        <w:rPr>
          <w:rFonts w:ascii="UD デジタル 教科書体 NK-R" w:eastAsia="UD デジタル 教科書体 NK-R" w:hint="eastAsia"/>
        </w:rPr>
        <w:t xml:space="preserve">　　　イ　サービス等利用計画案及びサービス等利用計画</w:t>
      </w:r>
    </w:p>
    <w:p w14:paraId="6ED1D252" w14:textId="218E5AE2" w:rsidR="00C048EA" w:rsidRPr="002609A5" w:rsidRDefault="00C048EA" w:rsidP="00C048EA">
      <w:pPr>
        <w:ind w:left="630" w:hangingChars="300" w:hanging="630"/>
        <w:rPr>
          <w:rFonts w:ascii="UD デジタル 教科書体 NK-R" w:eastAsia="UD デジタル 教科書体 NK-R" w:hint="eastAsia"/>
        </w:rPr>
      </w:pPr>
      <w:r w:rsidRPr="002609A5">
        <w:rPr>
          <w:rFonts w:ascii="UD デジタル 教科書体 NK-R" w:eastAsia="UD デジタル 教科書体 NK-R" w:hint="eastAsia"/>
        </w:rPr>
        <w:t xml:space="preserve">　　　ロ　アセスメントの記録</w:t>
      </w:r>
    </w:p>
    <w:p w14:paraId="4BEFE169" w14:textId="357F76D6" w:rsidR="00C048EA" w:rsidRPr="002609A5" w:rsidRDefault="00C048EA" w:rsidP="00C048EA">
      <w:pPr>
        <w:ind w:left="630" w:hangingChars="300" w:hanging="630"/>
        <w:rPr>
          <w:rFonts w:ascii="UD デジタル 教科書体 NK-R" w:eastAsia="UD デジタル 教科書体 NK-R" w:hint="eastAsia"/>
        </w:rPr>
      </w:pPr>
      <w:r w:rsidRPr="002609A5">
        <w:rPr>
          <w:rFonts w:ascii="UD デジタル 教科書体 NK-R" w:eastAsia="UD デジタル 教科書体 NK-R" w:hint="eastAsia"/>
        </w:rPr>
        <w:t xml:space="preserve">　　　ハ　サービス担当者会議等の記録</w:t>
      </w:r>
    </w:p>
    <w:p w14:paraId="39B93F0E" w14:textId="10E21527" w:rsidR="00C048EA" w:rsidRPr="002609A5" w:rsidRDefault="00C048EA" w:rsidP="00C048EA">
      <w:pPr>
        <w:ind w:left="630" w:hangingChars="300" w:hanging="630"/>
        <w:rPr>
          <w:rFonts w:ascii="UD デジタル 教科書体 NK-R" w:eastAsia="UD デジタル 教科書体 NK-R" w:hint="eastAsia"/>
        </w:rPr>
      </w:pPr>
      <w:r w:rsidRPr="002609A5">
        <w:rPr>
          <w:rFonts w:ascii="UD デジタル 教科書体 NK-R" w:eastAsia="UD デジタル 教科書体 NK-R" w:hint="eastAsia"/>
        </w:rPr>
        <w:t xml:space="preserve">　　　ニ　モニタリングの結果の記録</w:t>
      </w:r>
    </w:p>
    <w:p w14:paraId="1889EA30" w14:textId="5AEBC095" w:rsidR="00C048EA" w:rsidRPr="002609A5" w:rsidRDefault="00C048EA" w:rsidP="00C048EA">
      <w:pPr>
        <w:ind w:left="630" w:hangingChars="300" w:hanging="630"/>
        <w:rPr>
          <w:rFonts w:ascii="UD デジタル 教科書体 NK-R" w:eastAsia="UD デジタル 教科書体 NK-R" w:hint="eastAsia"/>
        </w:rPr>
      </w:pPr>
      <w:r w:rsidRPr="002609A5">
        <w:rPr>
          <w:rFonts w:ascii="UD デジタル 教科書体 NK-R" w:eastAsia="UD デジタル 教科書体 NK-R" w:hint="eastAsia"/>
        </w:rPr>
        <w:t xml:space="preserve">　三　第17条の規定による市町村への通知に係る記録</w:t>
      </w:r>
    </w:p>
    <w:p w14:paraId="2147FE4E" w14:textId="7BF48F79" w:rsidR="00C048EA" w:rsidRPr="002609A5" w:rsidRDefault="00C048EA" w:rsidP="00C048EA">
      <w:pPr>
        <w:ind w:left="630" w:hangingChars="300" w:hanging="630"/>
        <w:rPr>
          <w:rFonts w:ascii="UD デジタル 教科書体 NK-R" w:eastAsia="UD デジタル 教科書体 NK-R" w:hint="eastAsia"/>
        </w:rPr>
      </w:pPr>
      <w:r w:rsidRPr="002609A5">
        <w:rPr>
          <w:rFonts w:ascii="UD デジタル 教科書体 NK-R" w:eastAsia="UD デジタル 教科書体 NK-R" w:hint="eastAsia"/>
        </w:rPr>
        <w:t xml:space="preserve">　四　第27条第2項に規定する苦情の内容等の記録</w:t>
      </w:r>
    </w:p>
    <w:p w14:paraId="01D77A1F" w14:textId="5D85393C" w:rsidR="00C048EA" w:rsidRPr="002609A5" w:rsidRDefault="00C048EA" w:rsidP="00C048EA">
      <w:pPr>
        <w:ind w:left="630" w:hangingChars="300" w:hanging="630"/>
        <w:rPr>
          <w:rFonts w:ascii="UD デジタル 教科書体 NK-R" w:eastAsia="UD デジタル 教科書体 NK-R" w:hint="eastAsia"/>
        </w:rPr>
      </w:pPr>
      <w:r w:rsidRPr="002609A5">
        <w:rPr>
          <w:rFonts w:ascii="UD デジタル 教科書体 NK-R" w:eastAsia="UD デジタル 教科書体 NK-R" w:hint="eastAsia"/>
        </w:rPr>
        <w:t xml:space="preserve">　五　第28条第2項に規定する事故の状況及び事故に際して採った処置についての記録</w:t>
      </w:r>
    </w:p>
    <w:p w14:paraId="4327B094" w14:textId="39D2F136" w:rsidR="00C048EA" w:rsidRPr="002609A5" w:rsidRDefault="00C048EA" w:rsidP="00C048EA">
      <w:pPr>
        <w:ind w:left="630" w:hangingChars="300" w:hanging="630"/>
        <w:rPr>
          <w:rFonts w:ascii="UD デジタル 教科書体 NK-R" w:eastAsia="UD デジタル 教科書体 NK-R" w:hint="eastAsia"/>
        </w:rPr>
      </w:pPr>
    </w:p>
    <w:p w14:paraId="02AC55ED" w14:textId="786F972A" w:rsidR="00C048EA" w:rsidRPr="002609A5" w:rsidRDefault="00004AB3" w:rsidP="00C91A48">
      <w:pPr>
        <w:ind w:left="630" w:hangingChars="300" w:hanging="630"/>
        <w:rPr>
          <w:rFonts w:ascii="UD デジタル 教科書体 NK-R" w:eastAsia="UD デジタル 教科書体 NK-R" w:hint="eastAsia"/>
        </w:rPr>
      </w:pPr>
      <w:r w:rsidRPr="002609A5">
        <w:rPr>
          <w:rFonts w:ascii="UD デジタル 教科書体 NK-R" w:eastAsia="UD デジタル 教科書体 NK-R" w:hint="eastAsia"/>
          <w:noProof/>
        </w:rPr>
        <mc:AlternateContent>
          <mc:Choice Requires="wps">
            <w:drawing>
              <wp:anchor distT="0" distB="0" distL="114300" distR="114300" simplePos="0" relativeHeight="251661312" behindDoc="0" locked="0" layoutInCell="1" allowOverlap="1" wp14:anchorId="12D66CAE" wp14:editId="0CCF2D31">
                <wp:simplePos x="0" y="0"/>
                <wp:positionH relativeFrom="column">
                  <wp:posOffset>-97496</wp:posOffset>
                </wp:positionH>
                <wp:positionV relativeFrom="paragraph">
                  <wp:posOffset>233955</wp:posOffset>
                </wp:positionV>
                <wp:extent cx="5629275" cy="1376291"/>
                <wp:effectExtent l="0" t="0" r="28575" b="14605"/>
                <wp:wrapNone/>
                <wp:docPr id="2" name="正方形/長方形 2"/>
                <wp:cNvGraphicFramePr/>
                <a:graphic xmlns:a="http://schemas.openxmlformats.org/drawingml/2006/main">
                  <a:graphicData uri="http://schemas.microsoft.com/office/word/2010/wordprocessingShape">
                    <wps:wsp>
                      <wps:cNvSpPr/>
                      <wps:spPr>
                        <a:xfrm>
                          <a:off x="0" y="0"/>
                          <a:ext cx="5629275" cy="137629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AC71F1" id="正方形/長方形 2" o:spid="_x0000_s1026" style="position:absolute;left:0;text-align:left;margin-left:-7.7pt;margin-top:18.4pt;width:443.25pt;height:10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" filled="f" strokecolor="black [3213]" strokeweight="1pt"/>
            </w:pict>
          </mc:Fallback>
        </mc:AlternateContent>
      </w:r>
      <w:r w:rsidR="00C91A48" w:rsidRPr="002609A5">
        <w:rPr>
          <w:rFonts w:ascii="UD デジタル 教科書体 NK-R" w:eastAsia="UD デジタル 教科書体 NK-R" w:hint="eastAsia"/>
        </w:rPr>
        <w:t>（指定計画相談支援の具体的取扱方針）第15条第3項第一号</w:t>
      </w:r>
    </w:p>
    <w:p w14:paraId="61BE3E23" w14:textId="1919C83E" w:rsidR="00C048EA" w:rsidRPr="002609A5" w:rsidRDefault="00C91A48" w:rsidP="00C91A48">
      <w:pPr>
        <w:ind w:left="424" w:hangingChars="202" w:hanging="424"/>
        <w:rPr>
          <w:rFonts w:ascii="UD デジタル 教科書体 NK-R" w:eastAsia="UD デジタル 教科書体 NK-R" w:hint="eastAsia"/>
        </w:rPr>
      </w:pPr>
      <w:r w:rsidRPr="002609A5">
        <w:rPr>
          <w:rFonts w:ascii="UD デジタル 教科書体 NK-R" w:eastAsia="UD デジタル 教科書体 NK-R" w:hint="eastAsia"/>
        </w:rPr>
        <w:t>一　相談支援専門員は、サービス等利用計画の作成後、サービス等利用計画の実施状況の把握（利用者についての継続的な評価を含む。次号及び第30条第2項第二号二において「モニタリング」という。）を行い、必要に応じてサービス等利用計画の変更、福祉サービス等の事業を行う者等との連絡調整その他の便宜の提供を行うとともに、新たな支給決定又は地域相談支援給付決定が必要であると認められる場合には、利用者等に対し、支給決定又は地域相談支援給付決定に係る申請の勧奨を行うものとする。</w:t>
      </w:r>
    </w:p>
    <w:p w14:paraId="3EDE8117" w14:textId="5878BA3D" w:rsidR="00004AB3" w:rsidRPr="002609A5" w:rsidRDefault="00004AB3" w:rsidP="00C91A48">
      <w:pPr>
        <w:ind w:left="424" w:hangingChars="202" w:hanging="424"/>
        <w:rPr>
          <w:rFonts w:ascii="UD デジタル 教科書体 NK-R" w:eastAsia="UD デジタル 教科書体 NK-R" w:hint="eastAsia"/>
        </w:rPr>
      </w:pPr>
    </w:p>
    <w:p w14:paraId="3CD36DDA" w14:textId="3BEFD6CD" w:rsidR="00004AB3" w:rsidRPr="002609A5" w:rsidRDefault="0070093C" w:rsidP="00C91A48">
      <w:pPr>
        <w:ind w:left="424" w:hangingChars="202" w:hanging="424"/>
        <w:rPr>
          <w:rFonts w:ascii="UD デジタル 教科書体 NK-R" w:eastAsia="UD デジタル 教科書体 NK-R" w:hint="eastAsia"/>
        </w:rPr>
      </w:pPr>
      <w:r w:rsidRPr="002609A5">
        <w:rPr>
          <w:rFonts w:ascii="UD デジタル 教科書体 NK-R" w:eastAsia="UD デジタル 教科書体 NK-R" w:hint="eastAsia"/>
          <w:noProof/>
        </w:rPr>
        <mc:AlternateContent>
          <mc:Choice Requires="wps">
            <w:drawing>
              <wp:anchor distT="0" distB="0" distL="114300" distR="114300" simplePos="0" relativeHeight="251663360" behindDoc="0" locked="0" layoutInCell="1" allowOverlap="1" wp14:anchorId="64546A56" wp14:editId="7B8F0787">
                <wp:simplePos x="0" y="0"/>
                <wp:positionH relativeFrom="column">
                  <wp:posOffset>-90672</wp:posOffset>
                </wp:positionH>
                <wp:positionV relativeFrom="paragraph">
                  <wp:posOffset>233955</wp:posOffset>
                </wp:positionV>
                <wp:extent cx="5629275" cy="727776"/>
                <wp:effectExtent l="0" t="0" r="28575" b="15240"/>
                <wp:wrapNone/>
                <wp:docPr id="3" name="正方形/長方形 3"/>
                <wp:cNvGraphicFramePr/>
                <a:graphic xmlns:a="http://schemas.openxmlformats.org/drawingml/2006/main">
                  <a:graphicData uri="http://schemas.microsoft.com/office/word/2010/wordprocessingShape">
                    <wps:wsp>
                      <wps:cNvSpPr/>
                      <wps:spPr>
                        <a:xfrm>
                          <a:off x="0" y="0"/>
                          <a:ext cx="5629275" cy="72777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E081AE" id="正方形/長方形 3" o:spid="_x0000_s1026" style="position:absolute;left:0;text-align:left;margin-left:-7.15pt;margin-top:18.4pt;width:443.25pt;height:57.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" filled="f" strokecolor="black [3213]" strokeweight="1pt"/>
            </w:pict>
          </mc:Fallback>
        </mc:AlternateContent>
      </w:r>
      <w:r w:rsidRPr="002609A5">
        <w:rPr>
          <w:rFonts w:ascii="UD デジタル 教科書体 NK-R" w:eastAsia="UD デジタル 教科書体 NK-R" w:hint="eastAsia"/>
        </w:rPr>
        <w:t>（計画相談支援対象障害者等に関する市町村への通知）</w:t>
      </w:r>
      <w:r w:rsidR="003C1B30" w:rsidRPr="002609A5">
        <w:rPr>
          <w:rFonts w:ascii="UD デジタル 教科書体 NK-R" w:eastAsia="UD デジタル 教科書体 NK-R" w:hint="eastAsia"/>
        </w:rPr>
        <w:t>第17条</w:t>
      </w:r>
    </w:p>
    <w:p w14:paraId="4DA600EC" w14:textId="26E0D17A" w:rsidR="0070093C" w:rsidRPr="002609A5" w:rsidRDefault="0070093C" w:rsidP="00C91A48">
      <w:pPr>
        <w:ind w:left="424" w:hangingChars="202" w:hanging="424"/>
        <w:rPr>
          <w:rFonts w:ascii="UD デジタル 教科書体 NK-R" w:eastAsia="UD デジタル 教科書体 NK-R" w:hint="eastAsia"/>
        </w:rPr>
      </w:pPr>
      <w:r w:rsidRPr="002609A5">
        <w:rPr>
          <w:rFonts w:ascii="UD デジタル 教科書体 NK-R" w:eastAsia="UD デジタル 教科書体 NK-R" w:hint="eastAsia"/>
        </w:rPr>
        <w:t>第17条　指定特性相談支援事業者は、指定計画相談支援を受けている計画相談支援対象障害者等が偽りその他不正な行為によって計画相談支援給付費の支給を受け、又は受けようとしたときは、遅滞なく、意見を付してその旨を市町村に通知しなければならない。</w:t>
      </w:r>
    </w:p>
    <w:p w14:paraId="69E30486" w14:textId="6A023EF1" w:rsidR="00004AB3" w:rsidRDefault="00004AB3" w:rsidP="00C91A48">
      <w:pPr>
        <w:ind w:left="424" w:hangingChars="202" w:hanging="424"/>
        <w:rPr>
          <w:rFonts w:ascii="UD デジタル 教科書体 NK-R" w:eastAsia="UD デジタル 教科書体 NK-R"/>
        </w:rPr>
      </w:pPr>
    </w:p>
    <w:p w14:paraId="73358734" w14:textId="6790C60E" w:rsidR="002609A5" w:rsidRDefault="002609A5" w:rsidP="00C91A48">
      <w:pPr>
        <w:ind w:left="424" w:hangingChars="202" w:hanging="424"/>
        <w:rPr>
          <w:rFonts w:ascii="UD デジタル 教科書体 NK-R" w:eastAsia="UD デジタル 教科書体 NK-R"/>
        </w:rPr>
      </w:pPr>
    </w:p>
    <w:p w14:paraId="380B0424" w14:textId="77777777" w:rsidR="002609A5" w:rsidRPr="002609A5" w:rsidRDefault="002609A5" w:rsidP="00C91A48">
      <w:pPr>
        <w:ind w:left="424" w:hangingChars="202" w:hanging="424"/>
        <w:rPr>
          <w:rFonts w:ascii="UD デジタル 教科書体 NK-R" w:eastAsia="UD デジタル 教科書体 NK-R" w:hint="eastAsia"/>
        </w:rPr>
      </w:pPr>
    </w:p>
    <w:p w14:paraId="16ED624B" w14:textId="30FEB842" w:rsidR="00C048EA" w:rsidRPr="002609A5" w:rsidRDefault="0070093C" w:rsidP="00C048EA">
      <w:pPr>
        <w:ind w:left="630" w:hangingChars="300" w:hanging="630"/>
        <w:rPr>
          <w:rFonts w:ascii="UD デジタル 教科書体 NK-R" w:eastAsia="UD デジタル 教科書体 NK-R" w:hint="eastAsia"/>
        </w:rPr>
      </w:pPr>
      <w:r w:rsidRPr="002609A5">
        <w:rPr>
          <w:rFonts w:ascii="UD デジタル 教科書体 NK-R" w:eastAsia="UD デジタル 教科書体 NK-R" w:hint="eastAsia"/>
          <w:noProof/>
        </w:rPr>
        <w:lastRenderedPageBreak/>
        <mc:AlternateContent>
          <mc:Choice Requires="wps">
            <w:drawing>
              <wp:anchor distT="0" distB="0" distL="114300" distR="114300" simplePos="0" relativeHeight="251665408" behindDoc="0" locked="0" layoutInCell="1" allowOverlap="1" wp14:anchorId="2E522D1D" wp14:editId="2AE037DB">
                <wp:simplePos x="0" y="0"/>
                <wp:positionH relativeFrom="column">
                  <wp:posOffset>-90672</wp:posOffset>
                </wp:positionH>
                <wp:positionV relativeFrom="paragraph">
                  <wp:posOffset>223719</wp:posOffset>
                </wp:positionV>
                <wp:extent cx="5629275" cy="498143"/>
                <wp:effectExtent l="0" t="0" r="28575" b="16510"/>
                <wp:wrapNone/>
                <wp:docPr id="4" name="正方形/長方形 4"/>
                <wp:cNvGraphicFramePr/>
                <a:graphic xmlns:a="http://schemas.openxmlformats.org/drawingml/2006/main">
                  <a:graphicData uri="http://schemas.microsoft.com/office/word/2010/wordprocessingShape">
                    <wps:wsp>
                      <wps:cNvSpPr/>
                      <wps:spPr>
                        <a:xfrm>
                          <a:off x="0" y="0"/>
                          <a:ext cx="5629275" cy="49814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C79F9E" id="正方形/長方形 4" o:spid="_x0000_s1026" style="position:absolute;left:0;text-align:left;margin-left:-7.15pt;margin-top:17.6pt;width:443.25pt;height:39.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" filled="f" strokecolor="black [3213]" strokeweight="1pt"/>
            </w:pict>
          </mc:Fallback>
        </mc:AlternateContent>
      </w:r>
      <w:r w:rsidRPr="002609A5">
        <w:rPr>
          <w:rFonts w:ascii="UD デジタル 教科書体 NK-R" w:eastAsia="UD デジタル 教科書体 NK-R" w:hint="eastAsia"/>
        </w:rPr>
        <w:t>（苦情解決）第27条第2項</w:t>
      </w:r>
    </w:p>
    <w:p w14:paraId="5FC971CB" w14:textId="0FE8F5CC" w:rsidR="00C048EA" w:rsidRPr="002609A5" w:rsidRDefault="0070093C" w:rsidP="0070093C">
      <w:pPr>
        <w:ind w:left="141" w:hangingChars="67" w:hanging="141"/>
        <w:rPr>
          <w:rFonts w:ascii="UD デジタル 教科書体 NK-R" w:eastAsia="UD デジタル 教科書体 NK-R" w:hint="eastAsia"/>
        </w:rPr>
      </w:pPr>
      <w:r w:rsidRPr="002609A5">
        <w:rPr>
          <w:rFonts w:ascii="UD デジタル 教科書体 NK-R" w:eastAsia="UD デジタル 教科書体 NK-R" w:hint="eastAsia"/>
        </w:rPr>
        <w:t>2　指定特定相談支援事業者は、前項の苦情を受け付けた場合には、当該苦情の内容等を記録しなければならない。</w:t>
      </w:r>
    </w:p>
    <w:p w14:paraId="0F6A94D3" w14:textId="0088106D" w:rsidR="0070093C" w:rsidRPr="002609A5" w:rsidRDefault="0070093C" w:rsidP="002609A5">
      <w:pPr>
        <w:rPr>
          <w:rFonts w:ascii="UD デジタル 教科書体 NK-R" w:eastAsia="UD デジタル 教科書体 NK-R" w:hint="eastAsia"/>
        </w:rPr>
      </w:pPr>
    </w:p>
    <w:p w14:paraId="4449C1A9" w14:textId="79B10D63" w:rsidR="0070093C" w:rsidRPr="002609A5" w:rsidRDefault="00A720C1" w:rsidP="0070093C">
      <w:pPr>
        <w:ind w:left="141" w:hangingChars="67" w:hanging="141"/>
        <w:rPr>
          <w:rFonts w:ascii="UD デジタル 教科書体 NK-R" w:eastAsia="UD デジタル 教科書体 NK-R" w:hint="eastAsia"/>
        </w:rPr>
      </w:pPr>
      <w:r w:rsidRPr="002609A5">
        <w:rPr>
          <w:rFonts w:ascii="UD デジタル 教科書体 NK-R" w:eastAsia="UD デジタル 教科書体 NK-R" w:hint="eastAsia"/>
          <w:noProof/>
        </w:rPr>
        <mc:AlternateContent>
          <mc:Choice Requires="wps">
            <w:drawing>
              <wp:anchor distT="0" distB="0" distL="114300" distR="114300" simplePos="0" relativeHeight="251667456" behindDoc="0" locked="0" layoutInCell="1" allowOverlap="1" wp14:anchorId="0A16E763" wp14:editId="7E141F5B">
                <wp:simplePos x="0" y="0"/>
                <wp:positionH relativeFrom="column">
                  <wp:posOffset>-90672</wp:posOffset>
                </wp:positionH>
                <wp:positionV relativeFrom="paragraph">
                  <wp:posOffset>227132</wp:posOffset>
                </wp:positionV>
                <wp:extent cx="5629275" cy="477672"/>
                <wp:effectExtent l="0" t="0" r="28575" b="17780"/>
                <wp:wrapNone/>
                <wp:docPr id="5" name="正方形/長方形 5"/>
                <wp:cNvGraphicFramePr/>
                <a:graphic xmlns:a="http://schemas.openxmlformats.org/drawingml/2006/main">
                  <a:graphicData uri="http://schemas.microsoft.com/office/word/2010/wordprocessingShape">
                    <wps:wsp>
                      <wps:cNvSpPr/>
                      <wps:spPr>
                        <a:xfrm>
                          <a:off x="0" y="0"/>
                          <a:ext cx="5629275" cy="477672"/>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20375C" id="正方形/長方形 5" o:spid="_x0000_s1026" style="position:absolute;left:0;text-align:left;margin-left:-7.15pt;margin-top:17.9pt;width:443.25pt;height:3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" filled="f" strokecolor="black [3213]" strokeweight="1pt"/>
            </w:pict>
          </mc:Fallback>
        </mc:AlternateContent>
      </w:r>
      <w:r w:rsidRPr="002609A5">
        <w:rPr>
          <w:rFonts w:ascii="UD デジタル 教科書体 NK-R" w:eastAsia="UD デジタル 教科書体 NK-R" w:hint="eastAsia"/>
        </w:rPr>
        <w:t>（事故発生時の対応）第２８条第２項</w:t>
      </w:r>
    </w:p>
    <w:p w14:paraId="2560E3FC" w14:textId="77224B56" w:rsidR="00A720C1" w:rsidRPr="002609A5" w:rsidRDefault="00A720C1" w:rsidP="0070093C">
      <w:pPr>
        <w:ind w:left="141" w:hangingChars="67" w:hanging="141"/>
        <w:rPr>
          <w:rFonts w:ascii="UD デジタル 教科書体 NK-R" w:eastAsia="UD デジタル 教科書体 NK-R" w:hint="eastAsia"/>
        </w:rPr>
      </w:pPr>
      <w:r w:rsidRPr="002609A5">
        <w:rPr>
          <w:rFonts w:ascii="UD デジタル 教科書体 NK-R" w:eastAsia="UD デジタル 教科書体 NK-R" w:hint="eastAsia"/>
        </w:rPr>
        <w:t>2　指定特定相談支援事業者は、前項の事故の状況及び事故に際して採った処置について、記録しなければならない</w:t>
      </w:r>
    </w:p>
    <w:sectPr w:rsidR="00A720C1" w:rsidRPr="002609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B2E2" w14:textId="77777777" w:rsidR="00B276F8" w:rsidRDefault="00B276F8" w:rsidP="00C048EA">
      <w:r>
        <w:separator/>
      </w:r>
    </w:p>
  </w:endnote>
  <w:endnote w:type="continuationSeparator" w:id="0">
    <w:p w14:paraId="2EF8F99A" w14:textId="77777777" w:rsidR="00B276F8" w:rsidRDefault="00B276F8" w:rsidP="00C0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448FE" w14:textId="77777777" w:rsidR="00B276F8" w:rsidRDefault="00B276F8" w:rsidP="00C048EA">
      <w:r>
        <w:separator/>
      </w:r>
    </w:p>
  </w:footnote>
  <w:footnote w:type="continuationSeparator" w:id="0">
    <w:p w14:paraId="5DCC1295" w14:textId="77777777" w:rsidR="00B276F8" w:rsidRDefault="00B276F8" w:rsidP="00C04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AD"/>
    <w:rsid w:val="00004AB3"/>
    <w:rsid w:val="002609A5"/>
    <w:rsid w:val="002B2CAD"/>
    <w:rsid w:val="003C1B30"/>
    <w:rsid w:val="0070093C"/>
    <w:rsid w:val="00A720C1"/>
    <w:rsid w:val="00B276F8"/>
    <w:rsid w:val="00BF1F5B"/>
    <w:rsid w:val="00C048EA"/>
    <w:rsid w:val="00C91A48"/>
    <w:rsid w:val="00F2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E5E548"/>
  <w15:chartTrackingRefBased/>
  <w15:docId w15:val="{0F05C763-61A0-4BAC-9665-7C3BB424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8EA"/>
    <w:pPr>
      <w:tabs>
        <w:tab w:val="center" w:pos="4252"/>
        <w:tab w:val="right" w:pos="8504"/>
      </w:tabs>
      <w:snapToGrid w:val="0"/>
    </w:pPr>
  </w:style>
  <w:style w:type="character" w:customStyle="1" w:styleId="a4">
    <w:name w:val="ヘッダー (文字)"/>
    <w:basedOn w:val="a0"/>
    <w:link w:val="a3"/>
    <w:uiPriority w:val="99"/>
    <w:rsid w:val="00C048EA"/>
  </w:style>
  <w:style w:type="paragraph" w:styleId="a5">
    <w:name w:val="footer"/>
    <w:basedOn w:val="a"/>
    <w:link w:val="a6"/>
    <w:uiPriority w:val="99"/>
    <w:unhideWhenUsed/>
    <w:rsid w:val="00C048EA"/>
    <w:pPr>
      <w:tabs>
        <w:tab w:val="center" w:pos="4252"/>
        <w:tab w:val="right" w:pos="8504"/>
      </w:tabs>
      <w:snapToGrid w:val="0"/>
    </w:pPr>
  </w:style>
  <w:style w:type="character" w:customStyle="1" w:styleId="a6">
    <w:name w:val="フッター (文字)"/>
    <w:basedOn w:val="a0"/>
    <w:link w:val="a5"/>
    <w:uiPriority w:val="99"/>
    <w:rsid w:val="00C048EA"/>
  </w:style>
  <w:style w:type="paragraph" w:styleId="a7">
    <w:name w:val="Date"/>
    <w:basedOn w:val="a"/>
    <w:next w:val="a"/>
    <w:link w:val="a8"/>
    <w:uiPriority w:val="99"/>
    <w:semiHidden/>
    <w:unhideWhenUsed/>
    <w:rsid w:val="002609A5"/>
  </w:style>
  <w:style w:type="character" w:customStyle="1" w:styleId="a8">
    <w:name w:val="日付 (文字)"/>
    <w:basedOn w:val="a0"/>
    <w:link w:val="a7"/>
    <w:uiPriority w:val="99"/>
    <w:semiHidden/>
    <w:rsid w:val="00260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Muser081</dc:creator>
  <cp:keywords/>
  <dc:description/>
  <cp:lastModifiedBy>Muser081</cp:lastModifiedBy>
  <cp:revision>7</cp:revision>
  <dcterms:created xsi:type="dcterms:W3CDTF">2022-01-04T06:23:00Z</dcterms:created>
  <dcterms:modified xsi:type="dcterms:W3CDTF">2022-01-04T09:01:00Z</dcterms:modified>
</cp:coreProperties>
</file>